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B785" w14:textId="167662BD" w:rsidR="00A64903" w:rsidRPr="00B641DA" w:rsidRDefault="00A64903" w:rsidP="00B641DA">
      <w:pPr>
        <w:jc w:val="center"/>
        <w:rPr>
          <w:b/>
          <w:bCs/>
          <w:sz w:val="56"/>
          <w:szCs w:val="56"/>
          <w:u w:val="single"/>
        </w:rPr>
      </w:pPr>
      <w:r w:rsidRPr="00B641DA">
        <w:rPr>
          <w:b/>
          <w:bCs/>
          <w:sz w:val="56"/>
          <w:szCs w:val="56"/>
          <w:u w:val="single"/>
        </w:rPr>
        <w:t>ANEXO IX</w:t>
      </w:r>
    </w:p>
    <w:p w14:paraId="37B9E9EC" w14:textId="77777777" w:rsidR="00B641DA" w:rsidRDefault="00B641DA">
      <w:pPr>
        <w:rPr>
          <w:sz w:val="52"/>
          <w:szCs w:val="52"/>
        </w:rPr>
      </w:pPr>
    </w:p>
    <w:p w14:paraId="7A9A5E6B" w14:textId="77777777" w:rsidR="00B641DA" w:rsidRDefault="00B641DA">
      <w:pPr>
        <w:rPr>
          <w:sz w:val="52"/>
          <w:szCs w:val="52"/>
        </w:rPr>
      </w:pPr>
    </w:p>
    <w:p w14:paraId="3EE3DD1D" w14:textId="724FCDE2" w:rsidR="00A64903" w:rsidRDefault="00A64903">
      <w:pPr>
        <w:rPr>
          <w:sz w:val="52"/>
          <w:szCs w:val="52"/>
        </w:rPr>
      </w:pPr>
      <w:r w:rsidRPr="00A64903">
        <w:rPr>
          <w:sz w:val="52"/>
          <w:szCs w:val="52"/>
        </w:rPr>
        <w:t>Planilha Orçamentária</w:t>
      </w:r>
    </w:p>
    <w:p w14:paraId="4BCA6088" w14:textId="77777777" w:rsidR="00A64903" w:rsidRDefault="00A64903">
      <w:pPr>
        <w:rPr>
          <w:sz w:val="52"/>
          <w:szCs w:val="52"/>
        </w:rPr>
      </w:pPr>
      <w:r w:rsidRPr="00A64903">
        <w:rPr>
          <w:sz w:val="52"/>
          <w:szCs w:val="52"/>
        </w:rPr>
        <w:t>Cronograma Físico-Financeiro</w:t>
      </w:r>
    </w:p>
    <w:p w14:paraId="4F31F997" w14:textId="2DE626EF" w:rsidR="00A64903" w:rsidRDefault="00A64903">
      <w:pPr>
        <w:rPr>
          <w:sz w:val="52"/>
          <w:szCs w:val="52"/>
        </w:rPr>
      </w:pPr>
      <w:r w:rsidRPr="00A64903">
        <w:rPr>
          <w:sz w:val="52"/>
          <w:szCs w:val="52"/>
        </w:rPr>
        <w:t>Memória de Cálculo de BDI</w:t>
      </w:r>
      <w:r>
        <w:rPr>
          <w:sz w:val="52"/>
          <w:szCs w:val="52"/>
        </w:rPr>
        <w:t xml:space="preserve"> </w:t>
      </w:r>
    </w:p>
    <w:p w14:paraId="1D1B92F3" w14:textId="0386FB49" w:rsidR="005A29B0" w:rsidRDefault="00A64903">
      <w:pPr>
        <w:rPr>
          <w:sz w:val="52"/>
          <w:szCs w:val="52"/>
        </w:rPr>
      </w:pPr>
      <w:r w:rsidRPr="00A64903">
        <w:rPr>
          <w:sz w:val="52"/>
          <w:szCs w:val="52"/>
        </w:rPr>
        <w:t>Memória de Cálculos</w:t>
      </w:r>
    </w:p>
    <w:p w14:paraId="6C62DB89" w14:textId="3C614A16" w:rsidR="00A64903" w:rsidRPr="00A64903" w:rsidRDefault="00A64903">
      <w:pPr>
        <w:rPr>
          <w:sz w:val="52"/>
          <w:szCs w:val="52"/>
        </w:rPr>
      </w:pPr>
      <w:r>
        <w:rPr>
          <w:sz w:val="52"/>
          <w:szCs w:val="52"/>
        </w:rPr>
        <w:t>Demais Planilhas</w:t>
      </w:r>
    </w:p>
    <w:sectPr w:rsidR="00A64903" w:rsidRPr="00A649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903"/>
    <w:rsid w:val="005A29B0"/>
    <w:rsid w:val="00A64903"/>
    <w:rsid w:val="00B64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3049"/>
  <w15:chartTrackingRefBased/>
  <w15:docId w15:val="{04937752-27C8-42CF-AD27-D6C1C057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3</cp:revision>
  <cp:lastPrinted>2024-05-06T18:07:00Z</cp:lastPrinted>
  <dcterms:created xsi:type="dcterms:W3CDTF">2024-05-06T17:58:00Z</dcterms:created>
  <dcterms:modified xsi:type="dcterms:W3CDTF">2024-05-06T18:07:00Z</dcterms:modified>
</cp:coreProperties>
</file>